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pomontażowych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7197350D" w14:textId="5BED2D22" w:rsidR="00954F06" w:rsidRDefault="00954F06" w:rsidP="001172DA">
      <w:pPr>
        <w:ind w:left="0" w:firstLine="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FF0000"/>
          <w:sz w:val="22"/>
          <w:szCs w:val="22"/>
        </w:rPr>
        <w:t>„</w:t>
      </w:r>
      <w:r w:rsidR="00EE7AD2" w:rsidRPr="00EE7AD2">
        <w:rPr>
          <w:rFonts w:ascii="Calibri" w:hAnsi="Calibri" w:cs="Calibri"/>
          <w:color w:val="FF0000"/>
          <w:sz w:val="22"/>
          <w:szCs w:val="22"/>
        </w:rPr>
        <w:t>Wykonanie dokumentacji projektowej  oraz wymianę istniejącej linii napowietrznej nn wraz z przyłączami  na terenie Rejonu Energetycznego  Bełchatów pn: Przebudowa linii nN 0,4 kV w obrębie stacji 8-0201 Sulmierzyce 2 w miejscowości Sulmierzyce , gm. Sulmierzyce</w:t>
      </w:r>
      <w:r>
        <w:rPr>
          <w:rFonts w:ascii="Calibri" w:hAnsi="Calibri" w:cs="Calibri"/>
          <w:color w:val="FF0000"/>
          <w:sz w:val="22"/>
          <w:szCs w:val="22"/>
        </w:rPr>
        <w:t>”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(t.j. Dz. U. z 2024 r. poz. 725 z późn.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0C1286C5" w:rsidR="0055300B" w:rsidRPr="00F8423F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trike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F61059" w:rsidRPr="00F8423F">
        <w:rPr>
          <w:rFonts w:ascii="Verdana" w:hAnsi="Verdana" w:cs="Calibri"/>
          <w:b/>
          <w:strike/>
          <w:color w:val="FF0000"/>
          <w:sz w:val="18"/>
          <w:szCs w:val="18"/>
        </w:rPr>
        <w:t xml:space="preserve">AsXSn </w:t>
      </w:r>
      <w:r w:rsidRPr="00F8423F">
        <w:rPr>
          <w:rFonts w:ascii="Verdana" w:hAnsi="Verdana" w:cs="Calibri"/>
          <w:b/>
          <w:strike/>
          <w:color w:val="FF0000"/>
          <w:sz w:val="18"/>
          <w:szCs w:val="18"/>
        </w:rPr>
        <w:t>4x70 mm</w:t>
      </w:r>
      <w:r w:rsidRPr="00F8423F">
        <w:rPr>
          <w:rFonts w:ascii="Verdana" w:hAnsi="Verdana" w:cs="Calibri"/>
          <w:b/>
          <w:strike/>
          <w:color w:val="FF0000"/>
          <w:sz w:val="18"/>
          <w:szCs w:val="18"/>
          <w:vertAlign w:val="superscript"/>
        </w:rPr>
        <w:t>2</w:t>
      </w:r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/AsXSn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4x95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B80072" w:rsidRPr="00604409">
        <w:rPr>
          <w:rFonts w:ascii="Verdana" w:hAnsi="Verdana" w:cs="Calibri"/>
          <w:b/>
          <w:color w:val="FF0000"/>
          <w:sz w:val="18"/>
          <w:szCs w:val="18"/>
        </w:rPr>
        <w:t>/</w:t>
      </w:r>
      <w:r w:rsidR="00F61059" w:rsidRPr="00F8423F">
        <w:rPr>
          <w:rFonts w:ascii="Verdana" w:hAnsi="Verdana" w:cs="Calibri"/>
          <w:b/>
          <w:strike/>
          <w:color w:val="FF0000"/>
          <w:sz w:val="18"/>
          <w:szCs w:val="18"/>
        </w:rPr>
        <w:t xml:space="preserve">AsXSn </w:t>
      </w:r>
      <w:r w:rsidR="00184495" w:rsidRPr="00F8423F">
        <w:rPr>
          <w:rFonts w:ascii="Verdana" w:hAnsi="Verdana" w:cs="Calibri"/>
          <w:b/>
          <w:strike/>
          <w:color w:val="FF0000"/>
          <w:sz w:val="18"/>
          <w:szCs w:val="18"/>
        </w:rPr>
        <w:t>4x120 mm</w:t>
      </w:r>
      <w:r w:rsidR="00184495" w:rsidRPr="00F8423F">
        <w:rPr>
          <w:rFonts w:ascii="Verdana" w:hAnsi="Verdana" w:cs="Calibri"/>
          <w:b/>
          <w:strike/>
          <w:color w:val="FF0000"/>
          <w:sz w:val="18"/>
          <w:szCs w:val="18"/>
          <w:vertAlign w:val="superscript"/>
        </w:rPr>
        <w:t>2</w:t>
      </w:r>
      <w:r w:rsidR="002E5552" w:rsidRPr="00F8423F">
        <w:rPr>
          <w:rFonts w:ascii="Verdana" w:hAnsi="Verdana" w:cs="Calibri"/>
          <w:b/>
          <w:strike/>
          <w:color w:val="FF0000"/>
          <w:sz w:val="18"/>
          <w:szCs w:val="18"/>
        </w:rPr>
        <w:t>.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YADYn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AsXSn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YADYn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AsXSn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na AsXSn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>tanowiska słupowego przewodem As</w:t>
      </w:r>
      <w:r w:rsidRPr="00D55F80">
        <w:rPr>
          <w:rFonts w:ascii="Verdana" w:hAnsi="Verdana" w:cs="Calibri"/>
          <w:sz w:val="18"/>
          <w:szCs w:val="18"/>
        </w:rPr>
        <w:t>XSn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podcinkowe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61D8672A" w14:textId="09F44A7C" w:rsidR="00E417C4" w:rsidRPr="001172DA" w:rsidRDefault="00E417C4" w:rsidP="00E417C4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1172DA">
        <w:rPr>
          <w:rFonts w:ascii="Verdana" w:hAnsi="Verdana" w:cs="Calibri"/>
          <w:color w:val="FF0000"/>
          <w:sz w:val="18"/>
          <w:szCs w:val="18"/>
        </w:rPr>
        <w:t>Montaż i wydzielenie drugiego toru linii napowietrznej nn w celu podziału istniejącego obwodu na dwa oddzielne. Drugi obwód od stacji SN/nn zgodnie z załącznikiem nr 1.4</w:t>
      </w:r>
    </w:p>
    <w:p w14:paraId="45FA9844" w14:textId="77777777" w:rsidR="00E417C4" w:rsidRPr="001172DA" w:rsidRDefault="00E417C4" w:rsidP="00E417C4">
      <w:pPr>
        <w:pStyle w:val="Akapitzlist"/>
        <w:numPr>
          <w:ilvl w:val="0"/>
          <w:numId w:val="40"/>
        </w:numPr>
        <w:rPr>
          <w:rFonts w:ascii="Verdana" w:hAnsi="Verdana" w:cs="Calibri"/>
          <w:color w:val="FF0000"/>
          <w:sz w:val="18"/>
          <w:szCs w:val="18"/>
        </w:rPr>
      </w:pPr>
      <w:r w:rsidRPr="001172DA">
        <w:rPr>
          <w:rFonts w:ascii="Verdana" w:hAnsi="Verdana" w:cs="Calibri"/>
          <w:color w:val="FF0000"/>
          <w:sz w:val="18"/>
          <w:szCs w:val="18"/>
        </w:rPr>
        <w:t>Nowo wydzielone obwody należy oznaczyć i zanumerować zgodnie z uzgodnioną dokumentacją w Rejonie Energetycznym oraz wytycznymi WBSE w tym zakresie, należy uwzględnić przenumerowanie złącz kablowych zasilonych z nowo wybudowanych obwodów wraz z aktualizacją opasek kablowych i schematów,</w:t>
      </w:r>
    </w:p>
    <w:p w14:paraId="39B032A8" w14:textId="77777777" w:rsidR="00E417C4" w:rsidRPr="001172DA" w:rsidRDefault="00E417C4" w:rsidP="00E417C4">
      <w:pPr>
        <w:pStyle w:val="Akapitzlist"/>
        <w:numPr>
          <w:ilvl w:val="0"/>
          <w:numId w:val="40"/>
        </w:numPr>
        <w:rPr>
          <w:rFonts w:ascii="Verdana" w:hAnsi="Verdana" w:cs="Calibri"/>
          <w:color w:val="FF0000"/>
          <w:sz w:val="18"/>
          <w:szCs w:val="18"/>
        </w:rPr>
      </w:pPr>
      <w:r w:rsidRPr="001172DA">
        <w:rPr>
          <w:rFonts w:ascii="Verdana" w:hAnsi="Verdana" w:cs="Calibri"/>
          <w:color w:val="FF0000"/>
          <w:sz w:val="18"/>
          <w:szCs w:val="18"/>
        </w:rPr>
        <w:t xml:space="preserve">Dla nowo wydzielonych obwodów należy sporządzić zestawienie odbiorców i przekazać wraz z dokumentacją powykonawczą do odbioru. </w:t>
      </w:r>
    </w:p>
    <w:p w14:paraId="59E38616" w14:textId="77777777" w:rsidR="008D61F2" w:rsidRPr="00D55F80" w:rsidRDefault="008D61F2" w:rsidP="008D61F2">
      <w:pPr>
        <w:pStyle w:val="Akapitzlist"/>
        <w:spacing w:before="60" w:after="60"/>
        <w:ind w:left="1077" w:firstLine="0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lastRenderedPageBreak/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stacyjnych, wymiana reklozerów,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10B5EA80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Zamawiający zobowiązuje Wykonawcę do prowadzenia prac w taki sposób, aby łączny czas wyłączenia energii elektrycznej nie przekroczył</w:t>
      </w:r>
      <w:r w:rsidR="001172DA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="008F5889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10</w:t>
      </w:r>
      <w:r w:rsidR="00954F06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6C220B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557D1D">
        <w:rPr>
          <w:rFonts w:ascii="Verdana" w:hAnsi="Verdana"/>
          <w:b/>
          <w:bCs/>
          <w:color w:val="FF0000"/>
          <w:sz w:val="18"/>
          <w:szCs w:val="18"/>
          <w:lang w:eastAsia="x-none"/>
        </w:rPr>
        <w:t>10</w:t>
      </w:r>
      <w:r w:rsidR="00910BCB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wyłączeń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>i wykonywania prac pod napięciem w sieci dystrybucyjnej o napięciu do 1 kV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prowadzenia prac przez firmy zewnętrzne w systemie samodopuszczeń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lastRenderedPageBreak/>
        <w:t xml:space="preserve">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-klienta/Przydatne-dokumenty</w:t>
        </w:r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pomontażowych: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5394FA" w14:textId="77777777" w:rsidR="00AC71D6" w:rsidRDefault="00AC71D6">
      <w:r>
        <w:separator/>
      </w:r>
    </w:p>
  </w:endnote>
  <w:endnote w:type="continuationSeparator" w:id="0">
    <w:p w14:paraId="4F0EC42B" w14:textId="77777777" w:rsidR="00AC71D6" w:rsidRDefault="00AC71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2DB386" w14:textId="77777777" w:rsidR="00CA178B" w:rsidRDefault="00CA17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14E37" w14:textId="77777777" w:rsidR="00CA178B" w:rsidRDefault="00CA178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E8882D" w14:textId="77777777" w:rsidR="00AC71D6" w:rsidRDefault="00AC71D6">
      <w:r>
        <w:separator/>
      </w:r>
    </w:p>
  </w:footnote>
  <w:footnote w:type="continuationSeparator" w:id="0">
    <w:p w14:paraId="6F8BF9DF" w14:textId="77777777" w:rsidR="00AC71D6" w:rsidRDefault="00AC71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65F5DA" w14:textId="77777777" w:rsidR="00CA178B" w:rsidRDefault="00CA17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607A523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E57214F" w14:textId="2AD3E5BE" w:rsidR="00D55F80" w:rsidRPr="006B2C28" w:rsidRDefault="00CA178B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CA178B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POST/DYS/OLD/GZ/04589/2025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 część 4</w:t>
          </w:r>
        </w:p>
        <w:p w14:paraId="0FA5954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30F5ED" w14:textId="77777777" w:rsidR="00CA178B" w:rsidRDefault="00CA178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3B44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A62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00AA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2C1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2AA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521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CF6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34E"/>
    <w:rsid w:val="004168A2"/>
    <w:rsid w:val="004175F3"/>
    <w:rsid w:val="00417BE1"/>
    <w:rsid w:val="00417CFF"/>
    <w:rsid w:val="004202B3"/>
    <w:rsid w:val="0042077D"/>
    <w:rsid w:val="00422A81"/>
    <w:rsid w:val="004230D3"/>
    <w:rsid w:val="004233AF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5E0E"/>
    <w:rsid w:val="004466B2"/>
    <w:rsid w:val="004469AA"/>
    <w:rsid w:val="00447BFA"/>
    <w:rsid w:val="004514A3"/>
    <w:rsid w:val="004520EE"/>
    <w:rsid w:val="00453026"/>
    <w:rsid w:val="0045368F"/>
    <w:rsid w:val="00454D4B"/>
    <w:rsid w:val="004569B2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4D71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31A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57D1D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45E1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432B"/>
    <w:rsid w:val="005A52F7"/>
    <w:rsid w:val="005A5A98"/>
    <w:rsid w:val="005A5C34"/>
    <w:rsid w:val="005A5C3D"/>
    <w:rsid w:val="005B11A5"/>
    <w:rsid w:val="005B12D7"/>
    <w:rsid w:val="005B152E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081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50F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890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E7B77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1672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D61F2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89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112"/>
    <w:rsid w:val="009052A4"/>
    <w:rsid w:val="00905542"/>
    <w:rsid w:val="0090690C"/>
    <w:rsid w:val="00907C15"/>
    <w:rsid w:val="0091071E"/>
    <w:rsid w:val="00910BCB"/>
    <w:rsid w:val="0091136F"/>
    <w:rsid w:val="0091179E"/>
    <w:rsid w:val="00911BFD"/>
    <w:rsid w:val="00912B04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3CE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3D44"/>
    <w:rsid w:val="009546F3"/>
    <w:rsid w:val="00954F06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D54AB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5257"/>
    <w:rsid w:val="009E629C"/>
    <w:rsid w:val="009E65A5"/>
    <w:rsid w:val="009E744A"/>
    <w:rsid w:val="009E7946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B98"/>
    <w:rsid w:val="00AC1CD1"/>
    <w:rsid w:val="00AC2CF6"/>
    <w:rsid w:val="00AC3F11"/>
    <w:rsid w:val="00AC506F"/>
    <w:rsid w:val="00AC5731"/>
    <w:rsid w:val="00AC5E9B"/>
    <w:rsid w:val="00AC6392"/>
    <w:rsid w:val="00AC71D6"/>
    <w:rsid w:val="00AC76AD"/>
    <w:rsid w:val="00AC7984"/>
    <w:rsid w:val="00AD105C"/>
    <w:rsid w:val="00AD13E8"/>
    <w:rsid w:val="00AD1F3F"/>
    <w:rsid w:val="00AD29E3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E5722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3E7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26E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45AF"/>
    <w:rsid w:val="00BC79FE"/>
    <w:rsid w:val="00BC7ABF"/>
    <w:rsid w:val="00BD0352"/>
    <w:rsid w:val="00BD0965"/>
    <w:rsid w:val="00BD0F6B"/>
    <w:rsid w:val="00BD1F3E"/>
    <w:rsid w:val="00BD2CBB"/>
    <w:rsid w:val="00BD2D50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5DE0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5A2B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78B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58EC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4C8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6DD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C6C19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1DB"/>
    <w:rsid w:val="00E25E96"/>
    <w:rsid w:val="00E3013D"/>
    <w:rsid w:val="00E31049"/>
    <w:rsid w:val="00E3227C"/>
    <w:rsid w:val="00E32DD4"/>
    <w:rsid w:val="00E34EC2"/>
    <w:rsid w:val="00E357A5"/>
    <w:rsid w:val="00E40F45"/>
    <w:rsid w:val="00E417C4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18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0FD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3FA1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E7AD2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2353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3DC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67287"/>
    <w:rsid w:val="00F70065"/>
    <w:rsid w:val="00F7046A"/>
    <w:rsid w:val="00F708EA"/>
    <w:rsid w:val="00F7100E"/>
    <w:rsid w:val="00F748FF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3E77"/>
    <w:rsid w:val="00F8423F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2026 - część 4.docx</dmsv2BaseFileName>
    <dmsv2BaseDisplayName xmlns="http://schemas.microsoft.com/sharepoint/v3">Załącznik nr 1.3 do SWZ 2026 - część 4</dmsv2BaseDisplayName>
    <dmsv2SWPP2ObjectNumber xmlns="http://schemas.microsoft.com/sharepoint/v3">POST/DYS/OLD/GZ/04589/2025                        </dmsv2SWPP2ObjectNumber>
    <dmsv2SWPP2SumMD5 xmlns="http://schemas.microsoft.com/sharepoint/v3">211e9157b78778cf6169df977867cba6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24025192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JEUP5JKVCYQC-1133723987-29561</_dlc_DocId>
    <_dlc_DocIdUrl xmlns="a19cb1c7-c5c7-46d4-85ae-d83685407bba">
      <Url>https://swpp2.dms.gkpge.pl/sites/41/_layouts/15/DocIdRedir.aspx?ID=JEUP5JKVCYQC-1133723987-29561</Url>
      <Description>JEUP5JKVCYQC-1133723987-29561</Description>
    </_dlc_DocIdUrl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B07FF631-FD07-4F2F-930A-FE99222557C5}"/>
</file>

<file path=customXml/itemProps3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5</Pages>
  <Words>1629</Words>
  <Characters>11371</Characters>
  <Application>Microsoft Office Word</Application>
  <DocSecurity>0</DocSecurity>
  <Lines>94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Chrzanowska Jolanta [PGE Dystr. O.Łódź]</cp:lastModifiedBy>
  <cp:revision>20</cp:revision>
  <cp:lastPrinted>2011-10-20T15:55:00Z</cp:lastPrinted>
  <dcterms:created xsi:type="dcterms:W3CDTF">2025-10-28T08:54:00Z</dcterms:created>
  <dcterms:modified xsi:type="dcterms:W3CDTF">2025-12-18T13:12:00Z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2799da5c-30e2-426b-8013-7b1f5eefd2da</vt:lpwstr>
  </property>
</Properties>
</file>